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1DB8" w:rsidRDefault="00711DB8"/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600"/>
        <w:gridCol w:w="1240"/>
        <w:gridCol w:w="1061"/>
        <w:gridCol w:w="859"/>
        <w:gridCol w:w="960"/>
        <w:gridCol w:w="960"/>
      </w:tblGrid>
      <w:tr w:rsidR="00FA05DF" w:rsidRPr="00FA05DF" w:rsidTr="00CE620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ITEM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DESCRITIVO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QTD TOTAL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VALOR TOTAL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05DF" w:rsidRPr="00FA05DF" w:rsidRDefault="00FA05DF" w:rsidP="00F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CE6204">
        <w:trPr>
          <w:trHeight w:val="12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ADESIVO DEMARCAÇÃO DE SOLO (EXTINTOR). ADESIVO AUTOCOLANTE NO TAMANHO DE 100 CM </w:t>
            </w:r>
            <w:proofErr w:type="gramStart"/>
            <w:r>
              <w:rPr>
                <w:rFonts w:ascii="Calibri" w:hAnsi="Calibri" w:cs="Calibri"/>
                <w:color w:val="000000"/>
              </w:rPr>
              <w:t>X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100 CM DE ACORDO COM AS NORMAS NBR-ABNT DO CORPO DE BOMBEIROS.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CE6204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AQUISIÇÃO DE EXTINTOR DE VEÍCULOS PQS – 01 KG – TIPO ABC. (COMPLETO-CASCO, ACESSÓRIOS E CARGA).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CE6204">
        <w:trPr>
          <w:trHeight w:val="97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AQUISIÇÃO DE EXTINTOR DE VEÍCULOS, PQS – 02 KG - TIPO ABC. (COMPLETO-CASCO, ACESSÓRIOS E CARGA).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CE6204">
        <w:trPr>
          <w:trHeight w:val="150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4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AQUISIÇÃO DE EXTINTOR PQS ABC 04 KG (COMPLETO-CASCO, ACESSÓRIOS E CARGA) – DEVERÃO ESTAR INCLUSOS: SUPORTE DE PAREDE, PLACA INDICATIVA, CONJUNTO DE BUCHAS, PARAFUSOS E INSTALAÇÃO.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CE6204">
        <w:trPr>
          <w:trHeight w:val="15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5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AQUISIÇÃO DE EXTINTOR PQS ABC 06 KG (COMPLETO-CASCO, ACESSÓRIOS E CARGA) – DEVERÃO ESTAR INCLUSOS: SUPORTE DE PAREDE, PLACA INDICATIVA, CONJUNTO DE BUCHAS, PARAFUSOS E INSTALAÇÃO.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A56688">
        <w:trPr>
          <w:trHeight w:val="191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6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color w:val="000000"/>
              </w:rPr>
              <w:t>AQUISIÇÃO DE EXTINTOR CO2 04 KG (COMPLETO-CASCO, ACESSÓRIOS E CARGA) – DEVERÃO ESTAR INCLUSOS: SUPORTE DE PAREDE, PLACA INDICATIVA, CONJUNTO DE BUCHAS, PARAFUSOS E INSTALAÇÃO.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A56688">
        <w:trPr>
          <w:trHeight w:val="21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7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MANGUEIRA DE INCÊNDIO, TIPO 2, 1.1/2 POLEGADAS, COM COMPRIMENTO MÍNIMO DE 30 METROS, FABRICADA CONFORME OS REQUISITOS DA NORMA NBR 11861. DEVE POSSUIR PRESSÃO DE TRABALHO MÍNIMA DE 14 KGF/CM². O TUBO INTERNO DEVE SER CONFECCIONADO EM BORRACHA SINTÉTICA, ENQUANTO O REVESTIMENTO EXTERNO DEVE SER EM FIBRA DE POLIÉSTER. AS EXTREMIDADES DEVEM CONTER UNIÕES PADRÃO COM ENGATE RÁPIDO, FABRICADAS EM LATÃO.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A56688">
        <w:trPr>
          <w:trHeight w:val="73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t>8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RECARGA DE EXTINTOR, PQS – 04 KG - TIPO ABC INCLUINDO TESTE HIDROSTÁTICO.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CE6204" w:rsidRPr="00FA05DF" w:rsidTr="00A56688">
        <w:trPr>
          <w:trHeight w:val="68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9</w:t>
            </w:r>
          </w:p>
        </w:tc>
        <w:tc>
          <w:tcPr>
            <w:tcW w:w="4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6204" w:rsidRDefault="00CE6204" w:rsidP="00CE6204">
            <w:pPr>
              <w:jc w:val="both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RECARGA DE EXTINTOR, PQS - 06 KG - TIPO ABC INCLUINDO TESTE HIDROSTÁTICO.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6204" w:rsidRDefault="00CE6204" w:rsidP="00CE6204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6204" w:rsidRPr="00FA05DF" w:rsidRDefault="00CE6204" w:rsidP="00CE620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  <w:tr w:rsidR="00FA05DF" w:rsidRPr="00FA05DF" w:rsidTr="00CE6204">
        <w:trPr>
          <w:trHeight w:val="484"/>
        </w:trPr>
        <w:tc>
          <w:tcPr>
            <w:tcW w:w="8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t-BR"/>
              </w:rPr>
            </w:pPr>
            <w:r w:rsidRPr="00FA05DF">
              <w:rPr>
                <w:rFonts w:ascii="Calibri" w:eastAsia="Times New Roman" w:hAnsi="Calibri" w:cs="Calibri"/>
                <w:b/>
                <w:color w:val="000000"/>
                <w:lang w:eastAsia="pt-BR"/>
              </w:rPr>
              <w:t>VALOR TOTAL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05DF" w:rsidRPr="00FA05DF" w:rsidRDefault="00FA05DF" w:rsidP="00FA05D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A05DF" w:rsidRPr="00FA05DF" w:rsidRDefault="00FA05DF" w:rsidP="00FA0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</w:p>
        </w:tc>
      </w:tr>
    </w:tbl>
    <w:p w:rsidR="00FA05DF" w:rsidRDefault="00FA05DF"/>
    <w:p w:rsidR="00FA05DF" w:rsidRDefault="00FA05DF"/>
    <w:p w:rsidR="00A270DD" w:rsidRPr="00A270DD" w:rsidRDefault="00A270DD" w:rsidP="00A270DD">
      <w:pPr>
        <w:tabs>
          <w:tab w:val="left" w:pos="319"/>
          <w:tab w:val="left" w:pos="426"/>
        </w:tabs>
        <w:spacing w:line="240" w:lineRule="auto"/>
        <w:ind w:left="-11" w:right="-426"/>
        <w:jc w:val="both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t>O prazo para apresentação deste formulário, assinado e carimbado, por via postal (Correios) ou digitalizado (anexo ao e-mail), é de 05 (cinco) dias úteis a contar de seu recebimento.</w:t>
      </w:r>
    </w:p>
    <w:p w:rsidR="00A270DD" w:rsidRPr="00A270DD" w:rsidRDefault="00A270DD" w:rsidP="00A270DD">
      <w:pPr>
        <w:numPr>
          <w:ilvl w:val="0"/>
          <w:numId w:val="1"/>
        </w:numPr>
        <w:tabs>
          <w:tab w:val="left" w:pos="319"/>
          <w:tab w:val="left" w:pos="426"/>
        </w:tabs>
        <w:suppressAutoHyphens/>
        <w:spacing w:after="0" w:line="240" w:lineRule="auto"/>
        <w:ind w:leftChars="-1" w:left="0" w:right="-426" w:hangingChars="1" w:hanging="2"/>
        <w:contextualSpacing/>
        <w:jc w:val="both"/>
        <w:textDirection w:val="btLr"/>
        <w:textAlignment w:val="top"/>
        <w:outlineLvl w:val="0"/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</w:pPr>
      <w:r w:rsidRPr="00A270DD"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Nos preços unitários propostos (Valor Unitário – R$) deverão estar inclusos todos os custos referentes a cada item objeto desta licitação, tais como impostos, encargos trabalhistas, previdenciários, fiscais, comerciais, taxas, fretes, seguros, manutenção preventiva e corretiva e quaisquer outros que incidam ou venham a incidir sobre o objeto licitado;</w:t>
      </w:r>
    </w:p>
    <w:p w:rsidR="00A270DD" w:rsidRDefault="005825E4" w:rsidP="00A270DD">
      <w:pPr>
        <w:numPr>
          <w:ilvl w:val="0"/>
          <w:numId w:val="1"/>
        </w:numPr>
        <w:tabs>
          <w:tab w:val="left" w:pos="319"/>
          <w:tab w:val="left" w:pos="426"/>
        </w:tabs>
        <w:suppressAutoHyphens/>
        <w:spacing w:after="0" w:line="240" w:lineRule="auto"/>
        <w:ind w:leftChars="-1" w:left="0" w:right="-426" w:hangingChars="1" w:hanging="2"/>
        <w:contextualSpacing/>
        <w:jc w:val="both"/>
        <w:textDirection w:val="btLr"/>
        <w:textAlignment w:val="top"/>
        <w:outlineLvl w:val="0"/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</w:pPr>
      <w:r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 xml:space="preserve">Os pedidos </w:t>
      </w:r>
      <w:r w:rsidR="00A270DD" w:rsidRPr="00A270DD"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serão realizados de forma parcial</w:t>
      </w:r>
      <w:r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;</w:t>
      </w:r>
    </w:p>
    <w:p w:rsidR="00A270DD" w:rsidRPr="00A270DD" w:rsidRDefault="00A270DD" w:rsidP="00A270DD">
      <w:pPr>
        <w:numPr>
          <w:ilvl w:val="0"/>
          <w:numId w:val="1"/>
        </w:numPr>
        <w:tabs>
          <w:tab w:val="left" w:pos="319"/>
          <w:tab w:val="left" w:pos="426"/>
        </w:tabs>
        <w:suppressAutoHyphens/>
        <w:spacing w:after="0" w:line="240" w:lineRule="auto"/>
        <w:ind w:leftChars="-1" w:left="0" w:right="-426" w:hangingChars="1" w:hanging="2"/>
        <w:contextualSpacing/>
        <w:jc w:val="both"/>
        <w:textDirection w:val="btLr"/>
        <w:textAlignment w:val="top"/>
        <w:outlineLvl w:val="0"/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</w:pPr>
      <w:r w:rsidRPr="00A270DD"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 xml:space="preserve">As entregas deverão ser realizadas em diversos endereços pertencentes as secretarias de </w:t>
      </w:r>
      <w:r>
        <w:rPr>
          <w:rFonts w:ascii="Calibri Light" w:eastAsia="Merriweather" w:hAnsi="Calibri Light" w:cs="Times New Roman"/>
          <w:position w:val="-1"/>
          <w:sz w:val="24"/>
          <w:szCs w:val="24"/>
          <w:lang w:eastAsia="pt-BR"/>
        </w:rPr>
        <w:t>do município de Bandeirantes.</w:t>
      </w:r>
    </w:p>
    <w:p w:rsidR="00A270DD" w:rsidRPr="00A270DD" w:rsidRDefault="00A270DD" w:rsidP="00A270DD">
      <w:pPr>
        <w:rPr>
          <w:rFonts w:ascii="Calibri Light" w:eastAsia="Merriweather" w:hAnsi="Calibri Light" w:cs="Times New Roman"/>
          <w:kern w:val="2"/>
          <w14:ligatures w14:val="standardContextual"/>
        </w:rPr>
      </w:pP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  <w:t>O orçamento deve estar em papel timbrado da empresa e conter no mínimo: Nome Fantasia: Razão Social; CNPJ; E-mail; Endereço; Complemento; Cidade/UF: identificação do responsável pelo orçamento, data da realização e prazo de validade da proposta.</w:t>
      </w: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Pr="00A270DD" w:rsidRDefault="00A270DD" w:rsidP="00A270DD">
      <w:pPr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b/>
          <w:bCs/>
          <w:kern w:val="2"/>
          <w14:ligatures w14:val="standardContextual"/>
        </w:rPr>
      </w:pPr>
    </w:p>
    <w:p w:rsidR="00A270DD" w:rsidRPr="00A270DD" w:rsidRDefault="00226B2F" w:rsidP="00A270DD">
      <w:pPr>
        <w:jc w:val="right"/>
        <w:rPr>
          <w:rFonts w:ascii="Calibri Light" w:eastAsia="Merriweather" w:hAnsi="Calibri Light" w:cs="Times New Roman"/>
          <w:kern w:val="2"/>
          <w14:ligatures w14:val="standardContextual"/>
        </w:rPr>
      </w:pPr>
      <w:r>
        <w:rPr>
          <w:rFonts w:ascii="Calibri Light" w:eastAsia="Merriweather" w:hAnsi="Calibri Light" w:cs="Times New Roman"/>
          <w:kern w:val="2"/>
          <w14:ligatures w14:val="standardContextual"/>
        </w:rPr>
        <w:t xml:space="preserve">Bandeirantes, ____ de agosto </w:t>
      </w:r>
      <w:r w:rsidR="00A270DD" w:rsidRPr="00A270DD">
        <w:rPr>
          <w:rFonts w:ascii="Calibri Light" w:eastAsia="Merriweather" w:hAnsi="Calibri Light" w:cs="Times New Roman"/>
          <w:kern w:val="2"/>
          <w14:ligatures w14:val="standardContextual"/>
        </w:rPr>
        <w:t>de 2025.</w:t>
      </w: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t>________________________________________</w:t>
      </w:r>
    </w:p>
    <w:p w:rsidR="00A270DD" w:rsidRPr="00A270DD" w:rsidRDefault="00A270DD" w:rsidP="00A270DD">
      <w:pPr>
        <w:jc w:val="center"/>
        <w:rPr>
          <w:rFonts w:ascii="Calibri Light" w:eastAsia="Merriweather" w:hAnsi="Calibri Light" w:cs="Times New Roman"/>
          <w:kern w:val="2"/>
          <w14:ligatures w14:val="standardContextual"/>
        </w:rPr>
      </w:pPr>
      <w:r w:rsidRPr="00A270DD">
        <w:rPr>
          <w:rFonts w:ascii="Calibri Light" w:eastAsia="Merriweather" w:hAnsi="Calibri Light" w:cs="Times New Roman"/>
          <w:kern w:val="2"/>
          <w14:ligatures w14:val="standardContextual"/>
        </w:rPr>
        <w:t>Assinatura /Carimbo</w:t>
      </w: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A270DD" w:rsidRDefault="005825E4" w:rsidP="005825E4">
      <w:pPr>
        <w:tabs>
          <w:tab w:val="left" w:pos="1275"/>
        </w:tabs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  <w:tab/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  <w:tab/>
      </w:r>
    </w:p>
    <w:p w:rsidR="005825E4" w:rsidRPr="00A270DD" w:rsidRDefault="005825E4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tbl>
      <w:tblPr>
        <w:tblStyle w:val="Tabelacomgrade1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A270DD" w:rsidRPr="00A270DD" w:rsidTr="009E797E">
        <w:trPr>
          <w:trHeight w:val="489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RAZÃO SOCIAL DA EMPRESA:</w:t>
            </w:r>
          </w:p>
        </w:tc>
      </w:tr>
      <w:tr w:rsidR="00A270DD" w:rsidRPr="00A270DD" w:rsidTr="009E797E">
        <w:trPr>
          <w:trHeight w:val="425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NOME FANTASIA DA EMPRESA:</w:t>
            </w:r>
          </w:p>
        </w:tc>
      </w:tr>
      <w:tr w:rsidR="00A270DD" w:rsidRPr="00A270DD" w:rsidTr="009E797E">
        <w:trPr>
          <w:trHeight w:val="418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CNPJ:</w:t>
            </w:r>
          </w:p>
        </w:tc>
      </w:tr>
      <w:tr w:rsidR="00A270DD" w:rsidRPr="00A270DD" w:rsidTr="009E797E">
        <w:trPr>
          <w:trHeight w:val="475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E-MAIL:</w:t>
            </w:r>
          </w:p>
        </w:tc>
      </w:tr>
      <w:tr w:rsidR="00A270DD" w:rsidRPr="00A270DD" w:rsidTr="009E797E">
        <w:trPr>
          <w:trHeight w:val="567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>ENDEREÇO:</w:t>
            </w:r>
          </w:p>
        </w:tc>
      </w:tr>
      <w:tr w:rsidR="00A270DD" w:rsidRPr="00A270DD" w:rsidTr="009E797E">
        <w:trPr>
          <w:trHeight w:val="406"/>
        </w:trPr>
        <w:tc>
          <w:tcPr>
            <w:tcW w:w="8784" w:type="dxa"/>
          </w:tcPr>
          <w:p w:rsidR="00A270DD" w:rsidRPr="00A270DD" w:rsidRDefault="00A270DD" w:rsidP="00A270DD">
            <w:pPr>
              <w:rPr>
                <w:rFonts w:ascii="Calibri" w:eastAsia="Calibri" w:hAnsi="Calibri" w:cs="Times New Roman"/>
              </w:rPr>
            </w:pPr>
            <w:r w:rsidRPr="00A270DD">
              <w:rPr>
                <w:rFonts w:ascii="Calibri" w:eastAsia="Calibri" w:hAnsi="Calibri" w:cs="Times New Roman"/>
              </w:rPr>
              <w:t xml:space="preserve">TELEFONE PARA CONTATO: </w:t>
            </w:r>
          </w:p>
        </w:tc>
      </w:tr>
    </w:tbl>
    <w:p w:rsidR="00A270DD" w:rsidRPr="00A270DD" w:rsidRDefault="00A270DD" w:rsidP="00A270DD">
      <w:pPr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Times New Roman"/>
          <w:position w:val="-1"/>
          <w:sz w:val="24"/>
          <w:szCs w:val="24"/>
          <w:lang w:eastAsia="pt-BR"/>
        </w:rPr>
      </w:pPr>
    </w:p>
    <w:p w:rsidR="006A1676" w:rsidRDefault="006A1676"/>
    <w:p w:rsidR="006A1676" w:rsidRDefault="006A1676" w:rsidP="006A1676"/>
    <w:p w:rsidR="00A270DD" w:rsidRPr="006A1676" w:rsidRDefault="006A1676" w:rsidP="006A1676">
      <w:pPr>
        <w:tabs>
          <w:tab w:val="left" w:pos="2010"/>
        </w:tabs>
      </w:pPr>
      <w:r>
        <w:tab/>
      </w:r>
      <w:r w:rsidR="00FA1C34" w:rsidRPr="00FA1C34">
        <w:t>Aquisição e manutenção de equipamentos de combate a incêndio, compreendendo extintores, mangueiras, recargas</w:t>
      </w:r>
      <w:r w:rsidR="00FA1C34">
        <w:t xml:space="preserve"> e sinalização, para atender a diversas </w:t>
      </w:r>
      <w:r w:rsidR="00FA1C34" w:rsidRPr="00FA1C34">
        <w:t>secretarias do Município de Bandeirantes – PR.</w:t>
      </w:r>
    </w:p>
    <w:sectPr w:rsidR="00A270DD" w:rsidRPr="006A167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E6A" w:rsidRDefault="00354E6A" w:rsidP="00A270DD">
      <w:pPr>
        <w:spacing w:after="0" w:line="240" w:lineRule="auto"/>
      </w:pPr>
      <w:r>
        <w:separator/>
      </w:r>
    </w:p>
  </w:endnote>
  <w:endnote w:type="continuationSeparator" w:id="0">
    <w:p w:rsidR="00354E6A" w:rsidRDefault="00354E6A" w:rsidP="00A27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riweather">
    <w:altName w:val="Times New Roman"/>
    <w:charset w:val="00"/>
    <w:family w:val="auto"/>
    <w:pitch w:val="variable"/>
    <w:sig w:usb0="00000001" w:usb1="00000002" w:usb2="00000000" w:usb3="00000000" w:csb0="00000197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E6A" w:rsidRDefault="00354E6A" w:rsidP="00A270DD">
      <w:pPr>
        <w:spacing w:after="0" w:line="240" w:lineRule="auto"/>
      </w:pPr>
      <w:r>
        <w:separator/>
      </w:r>
    </w:p>
  </w:footnote>
  <w:footnote w:type="continuationSeparator" w:id="0">
    <w:p w:rsidR="00354E6A" w:rsidRDefault="00354E6A" w:rsidP="00A270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70DD" w:rsidRDefault="00A270DD" w:rsidP="00A270DD">
    <w:pPr>
      <w:pStyle w:val="Cabealho"/>
      <w:jc w:val="center"/>
      <w:rPr>
        <w:sz w:val="32"/>
        <w:szCs w:val="32"/>
      </w:rPr>
    </w:pPr>
    <w:r w:rsidRPr="00A270DD">
      <w:rPr>
        <w:sz w:val="32"/>
        <w:szCs w:val="32"/>
      </w:rPr>
      <w:t>ORÇAMENTO PARA O MUNICÍPIO DE BANDEIRANTES-PR</w:t>
    </w:r>
  </w:p>
  <w:p w:rsidR="005825E4" w:rsidRPr="00A270DD" w:rsidRDefault="005825E4" w:rsidP="00A270DD">
    <w:pPr>
      <w:pStyle w:val="Cabealho"/>
      <w:jc w:val="center"/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234270"/>
    <w:multiLevelType w:val="multilevel"/>
    <w:tmpl w:val="0A3CFB4A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0DD"/>
    <w:rsid w:val="00226B2F"/>
    <w:rsid w:val="00354E6A"/>
    <w:rsid w:val="005825E4"/>
    <w:rsid w:val="006A1676"/>
    <w:rsid w:val="00711DB8"/>
    <w:rsid w:val="008303A5"/>
    <w:rsid w:val="00964F4A"/>
    <w:rsid w:val="0099100E"/>
    <w:rsid w:val="00A270DD"/>
    <w:rsid w:val="00A56688"/>
    <w:rsid w:val="00CE6204"/>
    <w:rsid w:val="00E61B36"/>
    <w:rsid w:val="00F175A5"/>
    <w:rsid w:val="00FA05DF"/>
    <w:rsid w:val="00FA1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E4B66F8-F99C-4389-B23B-AD30EB34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7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270DD"/>
  </w:style>
  <w:style w:type="paragraph" w:styleId="Rodap">
    <w:name w:val="footer"/>
    <w:basedOn w:val="Normal"/>
    <w:link w:val="RodapChar"/>
    <w:uiPriority w:val="99"/>
    <w:unhideWhenUsed/>
    <w:rsid w:val="00A270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270DD"/>
  </w:style>
  <w:style w:type="table" w:customStyle="1" w:styleId="Tabelacomgrade1">
    <w:name w:val="Tabela com grade1"/>
    <w:basedOn w:val="Tabelanormal"/>
    <w:next w:val="Tabelacomgrade"/>
    <w:uiPriority w:val="39"/>
    <w:rsid w:val="00A270DD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">
    <w:name w:val="Table Grid"/>
    <w:basedOn w:val="Tabelanormal"/>
    <w:uiPriority w:val="39"/>
    <w:rsid w:val="00A270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460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9</cp:revision>
  <dcterms:created xsi:type="dcterms:W3CDTF">2025-08-19T12:57:00Z</dcterms:created>
  <dcterms:modified xsi:type="dcterms:W3CDTF">2025-08-27T18:30:00Z</dcterms:modified>
</cp:coreProperties>
</file>